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B8" w:rsidRDefault="005C6CE7" w:rsidP="00E537B8">
      <w:pPr>
        <w:widowControl/>
        <w:spacing w:line="420" w:lineRule="exact"/>
        <w:rPr>
          <w:rFonts w:ascii="Arial" w:hAnsi="Arial" w:cs="Arial"/>
          <w:kern w:val="0"/>
          <w:sz w:val="28"/>
          <w:szCs w:val="28"/>
        </w:rPr>
      </w:pPr>
      <w:r>
        <w:rPr>
          <w:rFonts w:ascii="Arial" w:hAnsi="Arial" w:cs="Arial" w:hint="eastAsia"/>
          <w:kern w:val="0"/>
          <w:sz w:val="28"/>
          <w:szCs w:val="28"/>
        </w:rPr>
        <w:t>2013</w:t>
      </w:r>
      <w:r w:rsidR="00E537B8">
        <w:rPr>
          <w:rFonts w:ascii="Arial" w:hAnsi="Arial" w:cs="Arial" w:hint="eastAsia"/>
          <w:kern w:val="0"/>
          <w:sz w:val="28"/>
          <w:szCs w:val="28"/>
        </w:rPr>
        <w:t>级预毕业生：</w:t>
      </w:r>
      <w:r w:rsidR="00646918">
        <w:rPr>
          <w:rFonts w:ascii="Arial" w:hAnsi="Arial" w:cs="Arial" w:hint="eastAsia"/>
          <w:kern w:val="0"/>
          <w:sz w:val="28"/>
          <w:szCs w:val="28"/>
        </w:rPr>
        <w:t>（</w:t>
      </w:r>
      <w:r w:rsidR="00646918">
        <w:rPr>
          <w:rFonts w:ascii="Arial" w:hAnsi="Arial" w:cs="Arial" w:hint="eastAsia"/>
          <w:kern w:val="0"/>
          <w:sz w:val="28"/>
          <w:szCs w:val="28"/>
        </w:rPr>
        <w:t>5</w:t>
      </w:r>
      <w:r w:rsidR="00646918">
        <w:rPr>
          <w:rFonts w:ascii="Arial" w:hAnsi="Arial" w:cs="Arial" w:hint="eastAsia"/>
          <w:kern w:val="0"/>
          <w:sz w:val="28"/>
          <w:szCs w:val="28"/>
        </w:rPr>
        <w:t>月</w:t>
      </w:r>
      <w:r w:rsidR="00646918">
        <w:rPr>
          <w:rFonts w:ascii="Arial" w:hAnsi="Arial" w:cs="Arial" w:hint="eastAsia"/>
          <w:kern w:val="0"/>
          <w:sz w:val="28"/>
          <w:szCs w:val="28"/>
        </w:rPr>
        <w:t>5</w:t>
      </w:r>
      <w:r w:rsidR="00646918">
        <w:rPr>
          <w:rFonts w:ascii="Arial" w:hAnsi="Arial" w:cs="Arial" w:hint="eastAsia"/>
          <w:kern w:val="0"/>
          <w:sz w:val="28"/>
          <w:szCs w:val="28"/>
        </w:rPr>
        <w:t>日在系统上上传论文。）</w:t>
      </w:r>
    </w:p>
    <w:p w:rsidR="00E537B8" w:rsidRPr="00FD3D03" w:rsidRDefault="00E537B8" w:rsidP="00E537B8">
      <w:pPr>
        <w:widowControl/>
        <w:spacing w:line="420" w:lineRule="exact"/>
        <w:rPr>
          <w:rFonts w:ascii="Arial" w:hAnsi="Arial" w:cs="Arial"/>
          <w:kern w:val="0"/>
          <w:sz w:val="28"/>
          <w:szCs w:val="28"/>
        </w:rPr>
      </w:pPr>
    </w:p>
    <w:p w:rsidR="00C8004F" w:rsidRDefault="00E537B8" w:rsidP="00E537B8">
      <w:pPr>
        <w:ind w:firstLineChars="200" w:firstLine="560"/>
        <w:rPr>
          <w:rFonts w:ascii="Arial" w:hAnsi="Arial" w:cs="Arial"/>
          <w:kern w:val="0"/>
          <w:sz w:val="28"/>
          <w:szCs w:val="28"/>
        </w:rPr>
      </w:pPr>
      <w:r w:rsidRPr="00FD3D03">
        <w:rPr>
          <w:rFonts w:ascii="Arial" w:hAnsi="Arial" w:cs="Arial" w:hint="eastAsia"/>
          <w:kern w:val="0"/>
          <w:sz w:val="28"/>
          <w:szCs w:val="28"/>
        </w:rPr>
        <w:t>外国语学院</w:t>
      </w:r>
      <w:r w:rsidRPr="00FD3D03">
        <w:rPr>
          <w:rFonts w:ascii="Arial" w:hAnsi="Arial" w:cs="Arial" w:hint="eastAsia"/>
          <w:kern w:val="0"/>
          <w:sz w:val="28"/>
          <w:szCs w:val="28"/>
        </w:rPr>
        <w:t>201</w:t>
      </w:r>
      <w:r w:rsidR="005C6CE7">
        <w:rPr>
          <w:rFonts w:ascii="Arial" w:hAnsi="Arial" w:cs="Arial" w:hint="eastAsia"/>
          <w:kern w:val="0"/>
          <w:sz w:val="28"/>
          <w:szCs w:val="28"/>
        </w:rPr>
        <w:t>6</w:t>
      </w:r>
      <w:r w:rsidRPr="00FD3D03">
        <w:rPr>
          <w:rFonts w:ascii="Arial" w:hAnsi="Arial" w:cs="Arial" w:hint="eastAsia"/>
          <w:kern w:val="0"/>
          <w:sz w:val="28"/>
          <w:szCs w:val="28"/>
        </w:rPr>
        <w:t>届硕士研究生论文评审工作已开始，</w:t>
      </w:r>
      <w:r>
        <w:rPr>
          <w:rFonts w:ascii="Arial" w:hAnsi="Arial" w:cs="Arial" w:hint="eastAsia"/>
          <w:kern w:val="0"/>
          <w:sz w:val="28"/>
          <w:szCs w:val="28"/>
        </w:rPr>
        <w:t>今年的评阅工作采用的网上在线评阅</w:t>
      </w:r>
      <w:r w:rsidR="006C5991">
        <w:rPr>
          <w:rFonts w:ascii="Arial" w:hAnsi="Arial" w:cs="Arial" w:hint="eastAsia"/>
          <w:kern w:val="0"/>
          <w:sz w:val="28"/>
          <w:szCs w:val="28"/>
        </w:rPr>
        <w:t>。</w:t>
      </w:r>
      <w:r w:rsidR="00CA70C3" w:rsidRPr="00CA70C3">
        <w:rPr>
          <w:rFonts w:asciiTheme="minorEastAsia" w:eastAsiaTheme="minorEastAsia" w:hAnsiTheme="minorEastAsia" w:cs="宋体" w:hint="eastAsia"/>
          <w:color w:val="000000"/>
          <w:kern w:val="0"/>
          <w:sz w:val="28"/>
          <w:szCs w:val="28"/>
        </w:rPr>
        <w:t>贵州大学研究生综合管理系统</w:t>
      </w:r>
      <w:r>
        <w:rPr>
          <w:rFonts w:ascii="Arial" w:hAnsi="Arial" w:cs="Arial" w:hint="eastAsia"/>
          <w:kern w:val="0"/>
          <w:sz w:val="28"/>
          <w:szCs w:val="28"/>
        </w:rPr>
        <w:t>网址为</w:t>
      </w:r>
      <w:hyperlink r:id="rId6" w:history="1">
        <w:r w:rsidRPr="005F649C">
          <w:rPr>
            <w:rStyle w:val="a3"/>
            <w:rFonts w:ascii="Arial" w:hAnsi="Arial" w:cs="Arial"/>
            <w:kern w:val="0"/>
            <w:sz w:val="28"/>
            <w:szCs w:val="28"/>
          </w:rPr>
          <w:t>http://gsgl.gzu.edu.cn/</w:t>
        </w:r>
      </w:hyperlink>
      <w:r>
        <w:rPr>
          <w:rFonts w:ascii="Arial" w:hAnsi="Arial" w:cs="Arial" w:hint="eastAsia"/>
          <w:kern w:val="0"/>
          <w:sz w:val="28"/>
          <w:szCs w:val="28"/>
        </w:rPr>
        <w:t>，点“学位管理及论文评阅”，</w:t>
      </w:r>
      <w:r w:rsidR="006C5991">
        <w:rPr>
          <w:rFonts w:ascii="Arial" w:hAnsi="Arial" w:cs="Arial" w:hint="eastAsia"/>
          <w:kern w:val="0"/>
          <w:sz w:val="28"/>
          <w:szCs w:val="28"/>
        </w:rPr>
        <w:t>进入下面的页面。也可用下面截图的这个网址直接进入。</w:t>
      </w:r>
      <w:r>
        <w:rPr>
          <w:rFonts w:ascii="Arial" w:hAnsi="Arial" w:cs="Arial" w:hint="eastAsia"/>
          <w:kern w:val="0"/>
          <w:sz w:val="28"/>
          <w:szCs w:val="28"/>
        </w:rPr>
        <w:t>帐号：学号，密码：身份证后</w:t>
      </w:r>
      <w:r>
        <w:rPr>
          <w:rFonts w:ascii="Arial" w:hAnsi="Arial" w:cs="Arial" w:hint="eastAsia"/>
          <w:kern w:val="0"/>
          <w:sz w:val="28"/>
          <w:szCs w:val="28"/>
        </w:rPr>
        <w:t>8</w:t>
      </w:r>
      <w:r>
        <w:rPr>
          <w:rFonts w:ascii="Arial" w:hAnsi="Arial" w:cs="Arial" w:hint="eastAsia"/>
          <w:kern w:val="0"/>
          <w:sz w:val="28"/>
          <w:szCs w:val="28"/>
        </w:rPr>
        <w:t>位。</w:t>
      </w:r>
    </w:p>
    <w:p w:rsidR="00CA70C3" w:rsidRDefault="00CA565B" w:rsidP="00CA70C3">
      <w:pPr>
        <w:widowControl/>
        <w:spacing w:line="500" w:lineRule="exact"/>
        <w:ind w:firstLineChars="200" w:firstLine="560"/>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1.</w:t>
      </w:r>
      <w:r w:rsidR="00CA70C3" w:rsidRPr="00CA70C3">
        <w:rPr>
          <w:rFonts w:asciiTheme="majorEastAsia" w:eastAsiaTheme="majorEastAsia" w:hAnsiTheme="majorEastAsia" w:cs="宋体" w:hint="eastAsia"/>
          <w:color w:val="000000"/>
          <w:kern w:val="0"/>
          <w:sz w:val="28"/>
          <w:szCs w:val="28"/>
        </w:rPr>
        <w:t>登录贵州大学研究生综合管理系统完成基本信息填写（务必做一次导师的选择操作！）、评阅申请、答辩申请、学位申请等工作。</w:t>
      </w:r>
    </w:p>
    <w:p w:rsidR="00746B01" w:rsidRDefault="00746B01" w:rsidP="00CA70C3">
      <w:pPr>
        <w:widowControl/>
        <w:spacing w:line="500" w:lineRule="exact"/>
        <w:ind w:firstLineChars="200" w:firstLine="560"/>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具体操作如下：</w:t>
      </w:r>
    </w:p>
    <w:p w:rsidR="006C5991" w:rsidRPr="00CA70C3" w:rsidRDefault="006C5991" w:rsidP="006C5991">
      <w:pPr>
        <w:widowControl/>
        <w:spacing w:line="500" w:lineRule="exact"/>
        <w:ind w:firstLineChars="200" w:firstLine="480"/>
        <w:jc w:val="left"/>
        <w:rPr>
          <w:rFonts w:asciiTheme="majorEastAsia" w:eastAsiaTheme="majorEastAsia" w:hAnsiTheme="majorEastAsia" w:cs="宋体"/>
          <w:color w:val="000000"/>
          <w:kern w:val="0"/>
          <w:sz w:val="24"/>
        </w:rPr>
      </w:pPr>
    </w:p>
    <w:p w:rsidR="00CA70C3" w:rsidRDefault="00855FDA" w:rsidP="00CA70C3">
      <w:pPr>
        <w:ind w:firstLineChars="200" w:firstLine="420"/>
        <w:rPr>
          <w:rFonts w:asciiTheme="majorEastAsia" w:eastAsiaTheme="majorEastAsia" w:hAnsiTheme="majorEastAsia"/>
        </w:rPr>
      </w:pPr>
      <w:r>
        <w:rPr>
          <w:rFonts w:asciiTheme="majorEastAsia" w:eastAsiaTheme="majorEastAsia" w:hAnsiTheme="majorEastAsia"/>
          <w:noProof/>
        </w:rPr>
        <w:drawing>
          <wp:inline distT="0" distB="0" distL="0" distR="0">
            <wp:extent cx="5274310" cy="3941027"/>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3941027"/>
                    </a:xfrm>
                    <a:prstGeom prst="rect">
                      <a:avLst/>
                    </a:prstGeom>
                    <a:noFill/>
                    <a:ln w="9525">
                      <a:noFill/>
                      <a:miter lim="800000"/>
                      <a:headEnd/>
                      <a:tailEnd/>
                    </a:ln>
                  </pic:spPr>
                </pic:pic>
              </a:graphicData>
            </a:graphic>
          </wp:inline>
        </w:drawing>
      </w:r>
    </w:p>
    <w:p w:rsidR="00855FDA" w:rsidRDefault="00855FDA" w:rsidP="00CA70C3">
      <w:pPr>
        <w:ind w:firstLineChars="200" w:firstLine="420"/>
        <w:rPr>
          <w:rFonts w:asciiTheme="majorEastAsia" w:eastAsiaTheme="majorEastAsia" w:hAnsiTheme="majorEastAsia"/>
        </w:rPr>
      </w:pPr>
    </w:p>
    <w:p w:rsidR="00855FDA" w:rsidRDefault="00855FDA" w:rsidP="00CA70C3">
      <w:pPr>
        <w:ind w:firstLineChars="200" w:firstLine="420"/>
        <w:rPr>
          <w:rFonts w:asciiTheme="majorEastAsia" w:eastAsiaTheme="majorEastAsia" w:hAnsiTheme="majorEastAsia"/>
        </w:rPr>
      </w:pPr>
      <w:r>
        <w:rPr>
          <w:rFonts w:asciiTheme="majorEastAsia" w:eastAsiaTheme="majorEastAsia" w:hAnsiTheme="majorEastAsia"/>
          <w:noProof/>
        </w:rPr>
        <w:lastRenderedPageBreak/>
        <w:drawing>
          <wp:inline distT="0" distB="0" distL="0" distR="0">
            <wp:extent cx="5274310" cy="3952477"/>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4310" cy="3952477"/>
                    </a:xfrm>
                    <a:prstGeom prst="rect">
                      <a:avLst/>
                    </a:prstGeom>
                    <a:noFill/>
                    <a:ln w="9525">
                      <a:noFill/>
                      <a:miter lim="800000"/>
                      <a:headEnd/>
                      <a:tailEnd/>
                    </a:ln>
                  </pic:spPr>
                </pic:pic>
              </a:graphicData>
            </a:graphic>
          </wp:inline>
        </w:drawing>
      </w:r>
    </w:p>
    <w:p w:rsidR="00CA565B" w:rsidRDefault="00CA565B" w:rsidP="00CA565B">
      <w:pPr>
        <w:ind w:firstLineChars="200" w:firstLine="560"/>
        <w:rPr>
          <w:rFonts w:asciiTheme="majorEastAsia" w:eastAsiaTheme="majorEastAsia" w:hAnsiTheme="majorEastAsia"/>
          <w:sz w:val="28"/>
          <w:szCs w:val="28"/>
        </w:rPr>
      </w:pPr>
      <w:r w:rsidRPr="00CA565B">
        <w:rPr>
          <w:rFonts w:asciiTheme="majorEastAsia" w:eastAsiaTheme="majorEastAsia" w:hAnsiTheme="majorEastAsia" w:hint="eastAsia"/>
          <w:sz w:val="28"/>
          <w:szCs w:val="28"/>
        </w:rPr>
        <w:t>2.评阅申请。上传毕业论文或翻译实践报告</w:t>
      </w:r>
      <w:r>
        <w:rPr>
          <w:rFonts w:asciiTheme="majorEastAsia" w:eastAsiaTheme="majorEastAsia" w:hAnsiTheme="majorEastAsia" w:hint="eastAsia"/>
          <w:sz w:val="28"/>
          <w:szCs w:val="28"/>
        </w:rPr>
        <w:t>及译文附录原文。</w:t>
      </w:r>
      <w:r w:rsidRPr="00CA565B">
        <w:rPr>
          <w:rFonts w:asciiTheme="majorEastAsia" w:eastAsiaTheme="majorEastAsia" w:hAnsiTheme="majorEastAsia" w:hint="eastAsia"/>
          <w:color w:val="FF0000"/>
          <w:sz w:val="28"/>
          <w:szCs w:val="28"/>
        </w:rPr>
        <w:t>上传时间：5月5日</w:t>
      </w:r>
      <w:r w:rsidRPr="00CA565B">
        <w:rPr>
          <w:rFonts w:asciiTheme="majorEastAsia" w:eastAsiaTheme="majorEastAsia" w:hAnsiTheme="majorEastAsia" w:hint="eastAsia"/>
          <w:sz w:val="28"/>
          <w:szCs w:val="28"/>
        </w:rPr>
        <w:t>，并通知导师</w:t>
      </w:r>
      <w:r w:rsidR="00CA20BC">
        <w:rPr>
          <w:rFonts w:asciiTheme="majorEastAsia" w:eastAsiaTheme="majorEastAsia" w:hAnsiTheme="majorEastAsia" w:hint="eastAsia"/>
          <w:sz w:val="28"/>
          <w:szCs w:val="28"/>
        </w:rPr>
        <w:t>系统中</w:t>
      </w:r>
      <w:r w:rsidRPr="00CA565B">
        <w:rPr>
          <w:rFonts w:asciiTheme="majorEastAsia" w:eastAsiaTheme="majorEastAsia" w:hAnsiTheme="majorEastAsia" w:hint="eastAsia"/>
          <w:sz w:val="28"/>
          <w:szCs w:val="28"/>
        </w:rPr>
        <w:t>审核及填写评阅意见。</w:t>
      </w:r>
      <w:r w:rsidR="00CA20BC">
        <w:rPr>
          <w:rFonts w:asciiTheme="majorEastAsia" w:eastAsiaTheme="majorEastAsia" w:hAnsiTheme="majorEastAsia" w:hint="eastAsia"/>
          <w:sz w:val="28"/>
          <w:szCs w:val="28"/>
        </w:rPr>
        <w:t>学生在系统中查看评阅意见。</w:t>
      </w:r>
    </w:p>
    <w:p w:rsidR="00855FDA" w:rsidRDefault="00855FDA" w:rsidP="00CA70C3">
      <w:pPr>
        <w:ind w:firstLineChars="200" w:firstLine="420"/>
        <w:rPr>
          <w:rFonts w:asciiTheme="majorEastAsia" w:eastAsiaTheme="majorEastAsia" w:hAnsiTheme="majorEastAsia"/>
        </w:rPr>
      </w:pPr>
      <w:r>
        <w:rPr>
          <w:rFonts w:asciiTheme="majorEastAsia" w:eastAsiaTheme="majorEastAsia" w:hAnsiTheme="majorEastAsia"/>
          <w:noProof/>
        </w:rPr>
        <w:lastRenderedPageBreak/>
        <w:drawing>
          <wp:inline distT="0" distB="0" distL="0" distR="0">
            <wp:extent cx="5274310" cy="3949237"/>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274310" cy="3949237"/>
                    </a:xfrm>
                    <a:prstGeom prst="rect">
                      <a:avLst/>
                    </a:prstGeom>
                    <a:noFill/>
                    <a:ln w="9525">
                      <a:noFill/>
                      <a:miter lim="800000"/>
                      <a:headEnd/>
                      <a:tailEnd/>
                    </a:ln>
                  </pic:spPr>
                </pic:pic>
              </a:graphicData>
            </a:graphic>
          </wp:inline>
        </w:drawing>
      </w:r>
    </w:p>
    <w:p w:rsidR="006C5991" w:rsidRDefault="00CA565B" w:rsidP="006C5991">
      <w:pPr>
        <w:widowControl/>
        <w:spacing w:line="500" w:lineRule="exact"/>
        <w:ind w:firstLineChars="200" w:firstLine="560"/>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3.</w:t>
      </w:r>
      <w:r w:rsidR="006C5991" w:rsidRPr="00CA70C3">
        <w:rPr>
          <w:rFonts w:asciiTheme="majorEastAsia" w:eastAsiaTheme="majorEastAsia" w:hAnsiTheme="majorEastAsia" w:cs="宋体" w:hint="eastAsia"/>
          <w:color w:val="000000"/>
          <w:kern w:val="0"/>
          <w:sz w:val="28"/>
          <w:szCs w:val="28"/>
        </w:rPr>
        <w:t>本次申请学位的研究生待评阅意见通过后，须在“学位管理暨论文评阅”模块中填写答辩申请（请务必认真填写完每一项内容后再提交，特别是论文发表及科研情况要据实填写，各培养单位要针对此项做严格的答辩审核），答辩完成后由答辩秘书录入答辩结果即可进入学位申请环节，填写完整的学位申请书和学位申请表后再提交。</w:t>
      </w:r>
    </w:p>
    <w:p w:rsidR="002F34AF" w:rsidRPr="00B8567C" w:rsidRDefault="002F34AF" w:rsidP="002F34AF">
      <w:pPr>
        <w:widowControl/>
        <w:wordWrap w:val="0"/>
        <w:spacing w:line="500" w:lineRule="exact"/>
        <w:ind w:firstLineChars="200" w:firstLine="560"/>
        <w:jc w:val="left"/>
        <w:rPr>
          <w:rFonts w:asciiTheme="majorEastAsia" w:eastAsiaTheme="majorEastAsia" w:hAnsiTheme="majorEastAsia" w:cs="宋体"/>
          <w:color w:val="000000"/>
          <w:kern w:val="0"/>
          <w:sz w:val="24"/>
        </w:rPr>
      </w:pPr>
      <w:r w:rsidRPr="00B8567C">
        <w:rPr>
          <w:rFonts w:asciiTheme="majorEastAsia" w:eastAsiaTheme="majorEastAsia" w:hAnsiTheme="majorEastAsia" w:cs="宋体" w:hint="eastAsia"/>
          <w:color w:val="000000"/>
          <w:kern w:val="0"/>
          <w:sz w:val="28"/>
          <w:szCs w:val="28"/>
        </w:rPr>
        <w:t>4.</w:t>
      </w:r>
      <w:r w:rsidRPr="00B8567C">
        <w:rPr>
          <w:rFonts w:asciiTheme="majorEastAsia" w:eastAsiaTheme="majorEastAsia" w:hAnsiTheme="majorEastAsia" w:cs="宋体" w:hint="eastAsia"/>
          <w:b/>
          <w:color w:val="000000"/>
          <w:kern w:val="0"/>
          <w:sz w:val="28"/>
          <w:szCs w:val="28"/>
        </w:rPr>
        <w:t xml:space="preserve"> 报送学位申请材料要求</w:t>
      </w:r>
    </w:p>
    <w:p w:rsidR="002F34AF" w:rsidRPr="00B8567C" w:rsidRDefault="002F34AF" w:rsidP="002F34AF">
      <w:pPr>
        <w:widowControl/>
        <w:wordWrap w:val="0"/>
        <w:spacing w:line="500" w:lineRule="exact"/>
        <w:ind w:firstLineChars="200" w:firstLine="560"/>
        <w:jc w:val="left"/>
        <w:rPr>
          <w:rFonts w:asciiTheme="majorEastAsia" w:eastAsiaTheme="majorEastAsia" w:hAnsiTheme="majorEastAsia" w:cs="宋体"/>
          <w:color w:val="000000"/>
          <w:kern w:val="0"/>
          <w:sz w:val="24"/>
        </w:rPr>
      </w:pPr>
      <w:r w:rsidRPr="00B8567C">
        <w:rPr>
          <w:rFonts w:asciiTheme="majorEastAsia" w:eastAsiaTheme="majorEastAsia" w:hAnsiTheme="majorEastAsia" w:cs="宋体" w:hint="eastAsia"/>
          <w:color w:val="000000"/>
          <w:kern w:val="0"/>
          <w:sz w:val="28"/>
          <w:szCs w:val="28"/>
        </w:rPr>
        <w:t>学位申请材料应包括：</w:t>
      </w:r>
    </w:p>
    <w:p w:rsidR="002F34AF" w:rsidRPr="00B8567C" w:rsidRDefault="002F34AF" w:rsidP="002F34AF">
      <w:pPr>
        <w:widowControl/>
        <w:wordWrap w:val="0"/>
        <w:spacing w:line="500" w:lineRule="exact"/>
        <w:ind w:firstLineChars="200" w:firstLine="560"/>
        <w:jc w:val="left"/>
        <w:rPr>
          <w:rFonts w:asciiTheme="majorEastAsia" w:eastAsiaTheme="majorEastAsia" w:hAnsiTheme="majorEastAsia" w:cs="宋体"/>
          <w:color w:val="000000"/>
          <w:kern w:val="0"/>
          <w:sz w:val="24"/>
        </w:rPr>
      </w:pPr>
      <w:r w:rsidRPr="00B8567C">
        <w:rPr>
          <w:rFonts w:asciiTheme="majorEastAsia" w:eastAsiaTheme="majorEastAsia" w:hAnsiTheme="majorEastAsia" w:cs="宋体" w:hint="eastAsia"/>
          <w:color w:val="000000"/>
          <w:kern w:val="0"/>
          <w:sz w:val="28"/>
          <w:szCs w:val="28"/>
        </w:rPr>
        <w:t>1．答辩系列表（2份</w:t>
      </w:r>
      <w:r w:rsidRPr="00B8567C">
        <w:rPr>
          <w:rFonts w:asciiTheme="majorEastAsia" w:eastAsiaTheme="majorEastAsia" w:hAnsiTheme="majorEastAsia" w:cs="宋体"/>
          <w:color w:val="000000"/>
          <w:kern w:val="0"/>
          <w:sz w:val="28"/>
          <w:szCs w:val="28"/>
        </w:rPr>
        <w:t>）</w:t>
      </w:r>
      <w:r w:rsidR="00B8567C">
        <w:rPr>
          <w:rFonts w:asciiTheme="majorEastAsia" w:eastAsiaTheme="majorEastAsia" w:hAnsiTheme="majorEastAsia" w:cs="宋体" w:hint="eastAsia"/>
          <w:color w:val="000000"/>
          <w:kern w:val="0"/>
          <w:sz w:val="28"/>
          <w:szCs w:val="28"/>
        </w:rPr>
        <w:t>(在答辩前，时间由研究生院通知)</w:t>
      </w:r>
      <w:r w:rsidRPr="00B8567C">
        <w:rPr>
          <w:rFonts w:asciiTheme="majorEastAsia" w:eastAsiaTheme="majorEastAsia" w:hAnsiTheme="majorEastAsia" w:cs="宋体" w:hint="eastAsia"/>
          <w:color w:val="000000"/>
          <w:kern w:val="0"/>
          <w:sz w:val="28"/>
          <w:szCs w:val="28"/>
        </w:rPr>
        <w:t>；</w:t>
      </w:r>
    </w:p>
    <w:p w:rsidR="002F34AF" w:rsidRPr="00B8567C" w:rsidRDefault="002F34AF" w:rsidP="002F34AF">
      <w:pPr>
        <w:widowControl/>
        <w:wordWrap w:val="0"/>
        <w:spacing w:line="500" w:lineRule="exact"/>
        <w:ind w:firstLineChars="200" w:firstLine="560"/>
        <w:jc w:val="left"/>
        <w:rPr>
          <w:rFonts w:asciiTheme="majorEastAsia" w:eastAsiaTheme="majorEastAsia" w:hAnsiTheme="majorEastAsia" w:cs="宋体"/>
          <w:color w:val="000000"/>
          <w:kern w:val="0"/>
          <w:sz w:val="24"/>
        </w:rPr>
      </w:pPr>
      <w:r w:rsidRPr="00B8567C">
        <w:rPr>
          <w:rFonts w:asciiTheme="majorEastAsia" w:eastAsiaTheme="majorEastAsia" w:hAnsiTheme="majorEastAsia" w:cs="宋体" w:hint="eastAsia"/>
          <w:color w:val="000000"/>
          <w:kern w:val="0"/>
          <w:sz w:val="28"/>
          <w:szCs w:val="28"/>
        </w:rPr>
        <w:t>2．学位申请书（一式2份）；</w:t>
      </w:r>
    </w:p>
    <w:p w:rsidR="002F34AF" w:rsidRPr="00B8567C" w:rsidRDefault="002F34AF" w:rsidP="002F34AF">
      <w:pPr>
        <w:widowControl/>
        <w:wordWrap w:val="0"/>
        <w:spacing w:line="500" w:lineRule="exact"/>
        <w:ind w:firstLineChars="198" w:firstLine="554"/>
        <w:jc w:val="left"/>
        <w:rPr>
          <w:rFonts w:asciiTheme="majorEastAsia" w:eastAsiaTheme="majorEastAsia" w:hAnsiTheme="majorEastAsia" w:cs="宋体"/>
          <w:color w:val="000000"/>
          <w:kern w:val="0"/>
          <w:sz w:val="24"/>
        </w:rPr>
      </w:pPr>
      <w:r w:rsidRPr="00B8567C">
        <w:rPr>
          <w:rFonts w:asciiTheme="majorEastAsia" w:eastAsiaTheme="majorEastAsia" w:hAnsiTheme="majorEastAsia" w:cs="宋体" w:hint="eastAsia"/>
          <w:color w:val="000000"/>
          <w:kern w:val="0"/>
          <w:sz w:val="28"/>
          <w:szCs w:val="28"/>
        </w:rPr>
        <w:t>3．学位论文及大摘要,硕士论文1本（不交纸质大摘要）。论文电子档请学生登录贵州大学研究生综合管理系统（</w:t>
      </w:r>
      <w:hyperlink r:id="rId10" w:history="1">
        <w:r w:rsidRPr="00B8567C">
          <w:rPr>
            <w:rFonts w:asciiTheme="majorEastAsia" w:eastAsiaTheme="majorEastAsia" w:hAnsiTheme="majorEastAsia" w:cs="宋体"/>
            <w:color w:val="000000"/>
            <w:kern w:val="0"/>
            <w:sz w:val="28"/>
          </w:rPr>
          <w:t>http://gsgl.gzu.edu.cn/sso/login</w:t>
        </w:r>
      </w:hyperlink>
      <w:r w:rsidRPr="00B8567C">
        <w:rPr>
          <w:rFonts w:asciiTheme="majorEastAsia" w:eastAsiaTheme="majorEastAsia" w:hAnsiTheme="majorEastAsia" w:cs="宋体" w:hint="eastAsia"/>
          <w:color w:val="000000"/>
          <w:kern w:val="0"/>
          <w:sz w:val="28"/>
          <w:szCs w:val="28"/>
        </w:rPr>
        <w:t xml:space="preserve"> ），在学位管理暨论文评阅模块中填写学位申请时提交最终定稿的学位论文。</w:t>
      </w:r>
    </w:p>
    <w:p w:rsidR="006C5991" w:rsidRPr="006C5991" w:rsidRDefault="006C5991" w:rsidP="00CA70C3">
      <w:pPr>
        <w:ind w:firstLineChars="200" w:firstLine="420"/>
        <w:rPr>
          <w:rFonts w:asciiTheme="majorEastAsia" w:eastAsiaTheme="majorEastAsia" w:hAnsiTheme="majorEastAsia"/>
        </w:rPr>
      </w:pPr>
    </w:p>
    <w:sectPr w:rsidR="006C5991" w:rsidRPr="006C5991" w:rsidSect="00C800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4E" w:rsidRDefault="00503D4E" w:rsidP="00CA565B">
      <w:r>
        <w:separator/>
      </w:r>
    </w:p>
  </w:endnote>
  <w:endnote w:type="continuationSeparator" w:id="0">
    <w:p w:rsidR="00503D4E" w:rsidRDefault="00503D4E" w:rsidP="00CA56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4E" w:rsidRDefault="00503D4E" w:rsidP="00CA565B">
      <w:r>
        <w:separator/>
      </w:r>
    </w:p>
  </w:footnote>
  <w:footnote w:type="continuationSeparator" w:id="0">
    <w:p w:rsidR="00503D4E" w:rsidRDefault="00503D4E" w:rsidP="00CA5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37B8"/>
    <w:rsid w:val="0010086B"/>
    <w:rsid w:val="00161C12"/>
    <w:rsid w:val="001F60EB"/>
    <w:rsid w:val="002F34AF"/>
    <w:rsid w:val="003866ED"/>
    <w:rsid w:val="00503D4E"/>
    <w:rsid w:val="005C6CE7"/>
    <w:rsid w:val="00646918"/>
    <w:rsid w:val="006C5991"/>
    <w:rsid w:val="00746B01"/>
    <w:rsid w:val="00855FDA"/>
    <w:rsid w:val="009C59A3"/>
    <w:rsid w:val="00B8567C"/>
    <w:rsid w:val="00C8004F"/>
    <w:rsid w:val="00CA20BC"/>
    <w:rsid w:val="00CA565B"/>
    <w:rsid w:val="00CA70C3"/>
    <w:rsid w:val="00E53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37B8"/>
    <w:rPr>
      <w:color w:val="0000FF" w:themeColor="hyperlink"/>
      <w:u w:val="single"/>
    </w:rPr>
  </w:style>
  <w:style w:type="paragraph" w:styleId="a4">
    <w:name w:val="Balloon Text"/>
    <w:basedOn w:val="a"/>
    <w:link w:val="Char"/>
    <w:uiPriority w:val="99"/>
    <w:semiHidden/>
    <w:unhideWhenUsed/>
    <w:rsid w:val="00855FDA"/>
    <w:rPr>
      <w:sz w:val="18"/>
      <w:szCs w:val="18"/>
    </w:rPr>
  </w:style>
  <w:style w:type="character" w:customStyle="1" w:styleId="Char">
    <w:name w:val="批注框文本 Char"/>
    <w:basedOn w:val="a0"/>
    <w:link w:val="a4"/>
    <w:uiPriority w:val="99"/>
    <w:semiHidden/>
    <w:rsid w:val="00855FDA"/>
    <w:rPr>
      <w:rFonts w:ascii="Times New Roman" w:eastAsia="宋体" w:hAnsi="Times New Roman" w:cs="Times New Roman"/>
      <w:sz w:val="18"/>
      <w:szCs w:val="18"/>
    </w:rPr>
  </w:style>
  <w:style w:type="paragraph" w:styleId="a5">
    <w:name w:val="header"/>
    <w:basedOn w:val="a"/>
    <w:link w:val="Char0"/>
    <w:uiPriority w:val="99"/>
    <w:semiHidden/>
    <w:unhideWhenUsed/>
    <w:rsid w:val="00CA56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A565B"/>
    <w:rPr>
      <w:rFonts w:ascii="Times New Roman" w:eastAsia="宋体" w:hAnsi="Times New Roman" w:cs="Times New Roman"/>
      <w:sz w:val="18"/>
      <w:szCs w:val="18"/>
    </w:rPr>
  </w:style>
  <w:style w:type="paragraph" w:styleId="a6">
    <w:name w:val="footer"/>
    <w:basedOn w:val="a"/>
    <w:link w:val="Char1"/>
    <w:uiPriority w:val="99"/>
    <w:semiHidden/>
    <w:unhideWhenUsed/>
    <w:rsid w:val="00CA565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A565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sgl.gzu.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gsgl.gzu.edu.cn/sso/login"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109</Words>
  <Characters>624</Characters>
  <Application>Microsoft Office Word</Application>
  <DocSecurity>0</DocSecurity>
  <Lines>5</Lines>
  <Paragraphs>1</Paragraphs>
  <ScaleCrop>false</ScaleCrop>
  <Company>Lenovo</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15</cp:revision>
  <dcterms:created xsi:type="dcterms:W3CDTF">2015-04-24T02:39:00Z</dcterms:created>
  <dcterms:modified xsi:type="dcterms:W3CDTF">2016-04-27T08:14:00Z</dcterms:modified>
</cp:coreProperties>
</file>